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D07" w:rsidRDefault="004E633A" w:rsidP="00F2216F">
      <w:pPr>
        <w:spacing w:afterLines="50" w:line="60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江苏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新闻奖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（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作品</w:t>
      </w:r>
      <w:r>
        <w:rPr>
          <w:rFonts w:ascii="Times New Roman" w:eastAsia="方正小标宋_GBK" w:hAnsi="Times New Roman" w:cs="Times New Roman" w:hint="eastAsia"/>
          <w:color w:val="000000"/>
          <w:sz w:val="44"/>
          <w:szCs w:val="44"/>
        </w:rPr>
        <w:t>类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）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参评作品推荐表</w:t>
      </w:r>
    </w:p>
    <w:tbl>
      <w:tblPr>
        <w:tblW w:w="9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697D07">
        <w:trPr>
          <w:trHeight w:hRule="exact" w:val="998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作品</w:t>
            </w:r>
          </w:p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320" w:lineRule="exact"/>
              <w:jc w:val="left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生态觉醒的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“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三笔账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” ——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探寻洪泽湖生态蝶变中的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“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两山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”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理念实践伟力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</w:t>
            </w:r>
          </w:p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2025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年度</w:t>
            </w:r>
          </w:p>
        </w:tc>
      </w:tr>
      <w:tr w:rsidR="00697D07">
        <w:trPr>
          <w:trHeight w:hRule="exact" w:val="500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字数</w:t>
            </w:r>
          </w:p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3779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97D07" w:rsidRDefault="004E633A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</w:t>
            </w:r>
          </w:p>
          <w:p w:rsidR="00697D07" w:rsidRDefault="004E633A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新媒体</w:t>
            </w:r>
          </w:p>
        </w:tc>
      </w:tr>
      <w:tr w:rsidR="00697D07">
        <w:trPr>
          <w:trHeight w:val="340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697D07" w:rsidRDefault="00697D07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697D07" w:rsidRDefault="00697D07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97D07" w:rsidRDefault="004E633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通讯</w:t>
            </w:r>
          </w:p>
        </w:tc>
      </w:tr>
      <w:tr w:rsidR="00697D07">
        <w:trPr>
          <w:trHeight w:val="538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:rsidR="00697D07" w:rsidRDefault="004E633A">
            <w:pPr>
              <w:spacing w:line="20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许昌亮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杨艳苏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蔡敏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阙芬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江川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刘书含</w:t>
            </w:r>
          </w:p>
        </w:tc>
      </w:tr>
      <w:tr w:rsidR="00697D07">
        <w:trPr>
          <w:trHeight w:val="547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原创</w:t>
            </w:r>
          </w:p>
          <w:p w:rsidR="00697D07" w:rsidRDefault="004E633A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泗洪县融媒体中心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28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发布端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账号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</w:p>
          <w:p w:rsidR="00697D07" w:rsidRDefault="004E633A">
            <w:pPr>
              <w:spacing w:line="28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爱泗洪微信公</w:t>
            </w:r>
            <w:bookmarkStart w:id="0" w:name="_GoBack"/>
            <w:bookmarkEnd w:id="0"/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众号</w:t>
            </w:r>
          </w:p>
        </w:tc>
      </w:tr>
      <w:tr w:rsidR="00697D07">
        <w:trPr>
          <w:trHeight w:hRule="exact" w:val="650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刊播版面</w:t>
            </w:r>
          </w:p>
          <w:p w:rsidR="00697D07" w:rsidRDefault="004E633A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2"/>
                <w:szCs w:val="21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:rsidR="00697D07" w:rsidRDefault="00697D07">
            <w:pPr>
              <w:spacing w:line="280" w:lineRule="exact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28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发布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11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月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26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日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pacing w:val="-6"/>
                <w:sz w:val="28"/>
                <w:szCs w:val="28"/>
              </w:rPr>
              <w:t>1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8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时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20</w:t>
            </w: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分</w:t>
            </w:r>
          </w:p>
        </w:tc>
      </w:tr>
      <w:tr w:rsidR="00697D07">
        <w:trPr>
          <w:trHeight w:val="518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作品</w:t>
            </w:r>
          </w:p>
          <w:p w:rsidR="00697D07" w:rsidRDefault="004E633A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  <w:highlight w:val="yellow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pacing w:val="-6"/>
                <w:sz w:val="28"/>
                <w:szCs w:val="28"/>
              </w:rPr>
              <w:t>https://mp.weixin.qq.com/s/IZjvDRa0Rr4El-tSj9r6Iw</w:t>
            </w:r>
          </w:p>
        </w:tc>
      </w:tr>
      <w:tr w:rsidR="00697D07">
        <w:trPr>
          <w:trHeight w:val="1880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</w:t>
            </w:r>
          </w:p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品</w:t>
            </w:r>
          </w:p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简</w:t>
            </w:r>
          </w:p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记者历时半年，深入洪泽湖沿岸多地，通过实地走访、多方访谈、数据核实与历史资料对比等方式完成。先后采访了退捕渔民、基层干部、生态专家、管理部门负责人等，查阅了近些年的水质监测报告、科考记录与政策文件，报道以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三笔账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为逻辑主线，从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效益账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—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生态账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—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长远账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逐层递进，系统梳理了洪泽湖从过度开发到生态觉醒、从治理攻坚到系统转型的全过程。稿件注重用数据和事实说话，穿插人物故事与场景描写，力求真实、生动、深刻地呈现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两山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理念在洪泽湖的实践历程与时代意义。</w:t>
            </w:r>
          </w:p>
          <w:p w:rsidR="00697D07" w:rsidRDefault="004E633A">
            <w:pPr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该报道有效凝聚了沿湖区域的生态治理共识，为相关生态补偿机制的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完善与绿色产业培育政策的落地提供了积极的舆论助推。同时，通过鲜活的故事与扎实的数据，让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绿水青山就是金山银山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的发展理念可观可感，显著提升了公众对生态环境与经济社会协同发展的价值认同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并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进一步放大了洪泽湖的生态品牌效应，切实提高了湖区生态旅游与绿色农业的关注度与发展活力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。</w:t>
            </w:r>
          </w:p>
          <w:p w:rsidR="00697D07" w:rsidRDefault="004E633A">
            <w:pPr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w w:val="95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作品在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爱泗洪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微信公众号首发后，迅速获新华网客户端、新华报业网、学习强国宿迁平台、中国江苏网等主流媒体及多家地方重点新闻网站转载，形成矩阵传播效应。其中，新华网客户端单篇浏览量突破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166.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万，引发社会各界广泛关注与讨论。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1"/>
                <w:szCs w:val="21"/>
              </w:rPr>
              <w:t>荣获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1"/>
                <w:szCs w:val="21"/>
              </w:rPr>
              <w:t>2025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1"/>
                <w:szCs w:val="21"/>
              </w:rPr>
              <w:t>年度江苏省县级融媒好新闻通讯类一等奖、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1"/>
                <w:szCs w:val="21"/>
              </w:rPr>
              <w:t>2025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1"/>
                <w:szCs w:val="21"/>
              </w:rPr>
              <w:t>年度江苏省好新闻媒体融合三等奖。</w:t>
            </w:r>
          </w:p>
        </w:tc>
      </w:tr>
      <w:tr w:rsidR="00697D07">
        <w:trPr>
          <w:trHeight w:hRule="exact" w:val="791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传</w:t>
            </w:r>
          </w:p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播</w:t>
            </w:r>
          </w:p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数</w:t>
            </w:r>
          </w:p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4"/>
                <w:szCs w:val="18"/>
              </w:rPr>
            </w:pPr>
            <w:r>
              <w:rPr>
                <w:rFonts w:ascii="Times New Roman" w:eastAsia="华文楷体" w:hAnsi="Times New Roman" w:cs="Times New Roman"/>
                <w:b/>
                <w:bCs/>
                <w:sz w:val="21"/>
                <w:szCs w:val="21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260" w:lineRule="exact"/>
              <w:jc w:val="left"/>
              <w:rPr>
                <w:rFonts w:ascii="Times New Roman" w:eastAsia="方正仿宋_GBK" w:hAnsi="Times New Roman" w:cs="Times New Roman"/>
                <w:spacing w:val="-6"/>
                <w:sz w:val="21"/>
                <w:szCs w:val="21"/>
                <w:lang/>
              </w:rPr>
            </w:pPr>
            <w:r>
              <w:rPr>
                <w:rFonts w:ascii="方正仿宋_GBK" w:eastAsia="方正仿宋_GBK" w:hAnsi="方正仿宋_GBK" w:cs="方正仿宋_GBK"/>
                <w:spacing w:val="-6"/>
                <w:sz w:val="28"/>
                <w:szCs w:val="28"/>
              </w:rPr>
              <w:t>https://app.xinhuanet.com/news/article.html?articleId=a57156204d03b1199c611e75a2b8efad&amp;timestamp=78578</w:t>
            </w:r>
          </w:p>
        </w:tc>
      </w:tr>
      <w:tr w:rsidR="00697D07">
        <w:trPr>
          <w:trHeight w:hRule="exact" w:val="570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697D07" w:rsidRDefault="00697D07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97D07" w:rsidRDefault="004E633A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该平台</w:t>
            </w:r>
          </w:p>
          <w:p w:rsidR="00697D07" w:rsidRDefault="004E633A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97D07" w:rsidRDefault="004E633A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-6"/>
                <w:sz w:val="28"/>
                <w:szCs w:val="28"/>
              </w:rPr>
              <w:t>166.2</w:t>
            </w:r>
            <w:r>
              <w:rPr>
                <w:rFonts w:ascii="方正仿宋_GBK" w:eastAsia="方正仿宋_GBK" w:hAnsi="方正仿宋_GBK" w:cs="方正仿宋_GBK" w:hint="eastAsia"/>
                <w:spacing w:val="-6"/>
                <w:sz w:val="28"/>
                <w:szCs w:val="28"/>
              </w:rPr>
              <w:t>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697D07" w:rsidRDefault="004E633A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该平台</w:t>
            </w:r>
          </w:p>
          <w:p w:rsidR="00697D07" w:rsidRDefault="004E633A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互动</w:t>
            </w: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:rsidR="00697D07" w:rsidRDefault="00697D07">
            <w:pPr>
              <w:spacing w:line="240" w:lineRule="exact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240" w:lineRule="exact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spacing w:line="26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pacing w:val="-6"/>
                <w:sz w:val="28"/>
                <w:szCs w:val="28"/>
              </w:rPr>
              <w:t>167.4</w:t>
            </w:r>
            <w:r>
              <w:rPr>
                <w:rFonts w:ascii="方正仿宋_GBK" w:eastAsia="方正仿宋_GBK" w:hAnsi="方正仿宋_GBK" w:cs="方正仿宋_GBK" w:hint="eastAsia"/>
                <w:spacing w:val="-6"/>
                <w:sz w:val="28"/>
                <w:szCs w:val="28"/>
              </w:rPr>
              <w:t>万</w:t>
            </w:r>
          </w:p>
        </w:tc>
      </w:tr>
      <w:tr w:rsidR="00697D07">
        <w:trPr>
          <w:trHeight w:hRule="exact" w:val="450"/>
          <w:jc w:val="center"/>
        </w:trPr>
        <w:tc>
          <w:tcPr>
            <w:tcW w:w="1504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sz w:val="28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697D07" w:rsidRDefault="004E633A">
            <w:pPr>
              <w:spacing w:line="240" w:lineRule="exact"/>
              <w:rPr>
                <w:rFonts w:ascii="Times New Roman" w:eastAsia="方正仿宋_GBK" w:hAnsi="Times New Roman" w:cs="Times New Roman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sz w:val="21"/>
                <w:szCs w:val="21"/>
              </w:rPr>
              <w:t>申报单位填写作品公示网址，公示网站应具有新闻信息登载资质。</w:t>
            </w:r>
          </w:p>
        </w:tc>
      </w:tr>
      <w:tr w:rsidR="00697D07">
        <w:trPr>
          <w:trHeight w:hRule="exact" w:val="2540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697D07" w:rsidRDefault="00697D07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</w:p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推</w:t>
            </w:r>
          </w:p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荐</w:t>
            </w:r>
          </w:p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理</w:t>
            </w:r>
          </w:p>
          <w:p w:rsidR="00697D07" w:rsidRDefault="004E633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由</w:t>
            </w:r>
          </w:p>
          <w:p w:rsidR="00697D07" w:rsidRDefault="00697D07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697D07" w:rsidRDefault="004E633A">
            <w:pPr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报道紧扣习近平生态文明思想与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两山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理念实践，数据翔实、案例典型、人物鲜活，历史对比与现实成效结合紧密，以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三笔账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贯穿全文，逻辑清晰、层层深入，从问题意识到治理行动，从生态修复到发展转型，完整呈现了湖泊治理的系统性与可持续性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具有强烈的说服力与感染力。通过洪泽湖的蝶变，生动诠释了生态环境保护与经济社会发展的辩证关系，体现了新时代生态文明建设的中国智慧与中国方案。</w:t>
            </w:r>
          </w:p>
          <w:p w:rsidR="00697D07" w:rsidRDefault="004E633A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 xml:space="preserve">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>签名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（盖单位公章）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>：</w:t>
            </w:r>
          </w:p>
          <w:p w:rsidR="00697D07" w:rsidRDefault="004E633A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年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月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日</w:t>
            </w:r>
          </w:p>
        </w:tc>
      </w:tr>
    </w:tbl>
    <w:p w:rsidR="00697D07" w:rsidRDefault="00697D07">
      <w:pPr>
        <w:rPr>
          <w:rFonts w:ascii="Times New Roman" w:hAnsi="Times New Roman" w:cs="Times New Roman"/>
        </w:rPr>
      </w:pPr>
    </w:p>
    <w:sectPr w:rsidR="00697D07" w:rsidSect="00697D07">
      <w:headerReference w:type="default" r:id="rId6"/>
      <w:pgSz w:w="11906" w:h="16838"/>
      <w:pgMar w:top="1134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33A" w:rsidRDefault="004E633A" w:rsidP="00697D07">
      <w:r>
        <w:separator/>
      </w:r>
    </w:p>
  </w:endnote>
  <w:endnote w:type="continuationSeparator" w:id="1">
    <w:p w:rsidR="004E633A" w:rsidRDefault="004E633A" w:rsidP="00697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1CB9F0CC-C3BC-4F4F-84C5-DD680F01424F}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C68D249C-0DF0-449B-B1F8-66BF96755167}"/>
    <w:embedBold r:id="rId3" w:subsetted="1" w:fontKey="{B513C28B-18C1-4D3E-89C9-CE81CA327C92}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4" w:subsetted="1" w:fontKey="{EDE4493C-DE4A-47AD-BB02-6202988639DA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5" w:subsetted="1" w:fontKey="{DD2FDC97-7907-4545-B25F-A91CEF8D1E51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33A" w:rsidRDefault="004E633A" w:rsidP="00697D07">
      <w:r>
        <w:separator/>
      </w:r>
    </w:p>
  </w:footnote>
  <w:footnote w:type="continuationSeparator" w:id="1">
    <w:p w:rsidR="004E633A" w:rsidRDefault="004E633A" w:rsidP="00697D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D07" w:rsidRDefault="00697D07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D07"/>
    <w:rsid w:val="004E633A"/>
    <w:rsid w:val="00610597"/>
    <w:rsid w:val="00697D07"/>
    <w:rsid w:val="00906786"/>
    <w:rsid w:val="00F2216F"/>
    <w:rsid w:val="01A97B4C"/>
    <w:rsid w:val="040C2A1E"/>
    <w:rsid w:val="0B462863"/>
    <w:rsid w:val="0BDC704F"/>
    <w:rsid w:val="0C9615C8"/>
    <w:rsid w:val="0EF6634E"/>
    <w:rsid w:val="103E4A53"/>
    <w:rsid w:val="15EC4007"/>
    <w:rsid w:val="16FA2753"/>
    <w:rsid w:val="1A2B27FC"/>
    <w:rsid w:val="243A2BEE"/>
    <w:rsid w:val="291819B2"/>
    <w:rsid w:val="2CCF04B2"/>
    <w:rsid w:val="2F725125"/>
    <w:rsid w:val="2FD825D9"/>
    <w:rsid w:val="31523460"/>
    <w:rsid w:val="33363900"/>
    <w:rsid w:val="37F91E95"/>
    <w:rsid w:val="38C033A5"/>
    <w:rsid w:val="3A696F7B"/>
    <w:rsid w:val="3ADE3FB6"/>
    <w:rsid w:val="3B5D312D"/>
    <w:rsid w:val="3CBA010B"/>
    <w:rsid w:val="3CD218F9"/>
    <w:rsid w:val="3D202664"/>
    <w:rsid w:val="3DAA6033"/>
    <w:rsid w:val="3F0C2A04"/>
    <w:rsid w:val="45A14149"/>
    <w:rsid w:val="499A72FA"/>
    <w:rsid w:val="4B736055"/>
    <w:rsid w:val="4CA94913"/>
    <w:rsid w:val="57E52CAB"/>
    <w:rsid w:val="5D250E1A"/>
    <w:rsid w:val="60BF5B6D"/>
    <w:rsid w:val="62F5293B"/>
    <w:rsid w:val="64201A10"/>
    <w:rsid w:val="68E6311C"/>
    <w:rsid w:val="6F6B5CF5"/>
    <w:rsid w:val="70CD2B43"/>
    <w:rsid w:val="72205B7A"/>
    <w:rsid w:val="73F26870"/>
    <w:rsid w:val="7423420D"/>
    <w:rsid w:val="77884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7D07"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697D07"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rsid w:val="00697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F221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F2216F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199</Words>
  <Characters>1136</Characters>
  <Application>Microsoft Office Word</Application>
  <DocSecurity>0</DocSecurity>
  <Lines>9</Lines>
  <Paragraphs>2</Paragraphs>
  <ScaleCrop>false</ScaleCrop>
  <Company>Microsoft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Microsoft</cp:lastModifiedBy>
  <cp:revision>2</cp:revision>
  <cp:lastPrinted>2026-07-24T08:20:00Z</cp:lastPrinted>
  <dcterms:created xsi:type="dcterms:W3CDTF">2026-07-28T03:58:00Z</dcterms:created>
  <dcterms:modified xsi:type="dcterms:W3CDTF">2026-07-28T03:58:00Z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eyJoZGlkIjoiOTMzMTJiODc0NWUzMDY1MzNiOWIyYTU5NDFiZmI2YmQiLCJ1c2VySWQiOiIzMjE3ODUyMjkifQ==</vt:lpwstr>
  </property>
  <property fmtid="{D5CDD505-2E9C-101B-9397-08002B2CF9AE}" pid="4" name="ICV">
    <vt:lpwstr>D1E8F804244740EF9C47E280E765C5A0_12</vt:lpwstr>
  </property>
</Properties>
</file>